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E7" w:rsidRPr="00BB55E7" w:rsidRDefault="00BB55E7" w:rsidP="00BB55E7">
      <w:pPr>
        <w:jc w:val="center"/>
        <w:rPr>
          <w:b/>
          <w:sz w:val="28"/>
          <w:szCs w:val="28"/>
        </w:rPr>
      </w:pPr>
      <w:r w:rsidRPr="00BB55E7">
        <w:rPr>
          <w:b/>
          <w:sz w:val="28"/>
          <w:szCs w:val="28"/>
        </w:rPr>
        <w:t>Proposé</w:t>
      </w:r>
      <w:r w:rsidR="00C90174">
        <w:rPr>
          <w:b/>
          <w:sz w:val="28"/>
          <w:szCs w:val="28"/>
        </w:rPr>
        <w:t xml:space="preserve"> au Lycée Les Bruyères</w:t>
      </w:r>
    </w:p>
    <w:p w:rsidR="00BB55E7" w:rsidRDefault="00BB55E7"/>
    <w:tbl>
      <w:tblPr>
        <w:tblStyle w:val="Grilledutableau"/>
        <w:tblW w:w="10176" w:type="dxa"/>
        <w:jc w:val="center"/>
        <w:shd w:val="clear" w:color="auto" w:fill="92D050"/>
        <w:tblLook w:val="04A0"/>
      </w:tblPr>
      <w:tblGrid>
        <w:gridCol w:w="10176"/>
      </w:tblGrid>
      <w:tr w:rsidR="00975A74" w:rsidTr="00F635A8">
        <w:trPr>
          <w:trHeight w:val="754"/>
          <w:jc w:val="center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450C7" w:rsidRPr="001450C7" w:rsidRDefault="001450C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US"/>
              </w:rPr>
            </w:pPr>
          </w:p>
          <w:p w:rsidR="00975A74" w:rsidRDefault="00C9017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eastAsia="en-US"/>
              </w:rPr>
              <w:t xml:space="preserve"> PORTUGAIS – LVB/LVC</w:t>
            </w:r>
          </w:p>
          <w:p w:rsidR="001450C7" w:rsidRDefault="001450C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US"/>
              </w:rPr>
            </w:pPr>
          </w:p>
        </w:tc>
      </w:tr>
    </w:tbl>
    <w:p w:rsidR="00975A74" w:rsidRDefault="00975A74" w:rsidP="00975A74">
      <w:pPr>
        <w:rPr>
          <w:rFonts w:ascii="Arial" w:hAnsi="Arial" w:cs="Arial"/>
        </w:rPr>
      </w:pPr>
    </w:p>
    <w:p w:rsidR="00975A74" w:rsidRDefault="00975A74" w:rsidP="00975A74">
      <w:pPr>
        <w:widowControl w:val="0"/>
        <w:rPr>
          <w:rFonts w:ascii="Arial" w:hAnsi="Arial" w:cs="Arial"/>
        </w:rPr>
      </w:pPr>
    </w:p>
    <w:p w:rsidR="00975A74" w:rsidRDefault="00975A74" w:rsidP="00975A74">
      <w:pPr>
        <w:jc w:val="center"/>
        <w:rPr>
          <w:rFonts w:ascii="Arial" w:hAnsi="Arial" w:cs="Arial"/>
          <w:b/>
          <w:noProof/>
          <w:color w:val="FF0000"/>
          <w:kern w:val="0"/>
          <w:sz w:val="22"/>
          <w:szCs w:val="28"/>
        </w:rPr>
      </w:pPr>
    </w:p>
    <w:p w:rsidR="00975A74" w:rsidRPr="00975A74" w:rsidRDefault="00975A74" w:rsidP="00975A74">
      <w:pPr>
        <w:jc w:val="center"/>
        <w:rPr>
          <w:rFonts w:ascii="Arial" w:hAnsi="Arial" w:cs="Arial"/>
          <w:b/>
          <w:color w:val="FF0000"/>
          <w:sz w:val="24"/>
          <w:szCs w:val="28"/>
        </w:rPr>
      </w:pPr>
      <w:r w:rsidRPr="00975A74">
        <w:rPr>
          <w:rFonts w:ascii="Arial" w:hAnsi="Arial" w:cs="Arial"/>
          <w:b/>
          <w:noProof/>
          <w:color w:val="FF0000"/>
          <w:kern w:val="0"/>
          <w:sz w:val="24"/>
          <w:szCs w:val="28"/>
        </w:rPr>
        <w:t>6 bonnes raisons de choisir le portugais</w:t>
      </w:r>
      <w:r>
        <w:rPr>
          <w:rFonts w:ascii="Arial" w:hAnsi="Arial" w:cs="Arial"/>
          <w:b/>
          <w:noProof/>
          <w:color w:val="FF0000"/>
          <w:kern w:val="0"/>
          <w:sz w:val="24"/>
          <w:szCs w:val="28"/>
        </w:rPr>
        <w:t> :</w:t>
      </w:r>
    </w:p>
    <w:p w:rsidR="00975A74" w:rsidRDefault="00975A74" w:rsidP="00975A74">
      <w:pPr>
        <w:rPr>
          <w:rFonts w:ascii="Arial" w:hAnsi="Arial" w:cs="Arial"/>
        </w:rPr>
      </w:pPr>
    </w:p>
    <w:p w:rsidR="00975A74" w:rsidRDefault="00975A74" w:rsidP="00975A74">
      <w:pPr>
        <w:pStyle w:val="Paragraphedeliste"/>
        <w:widowControl w:val="0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noProof/>
        </w:rPr>
        <w:drawing>
          <wp:anchor distT="360045" distB="360045" distL="360045" distR="360045" simplePos="0" relativeHeight="251665408" behindDoc="0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297815</wp:posOffset>
            </wp:positionV>
            <wp:extent cx="2364740" cy="157670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57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auto"/>
          <w:sz w:val="22"/>
          <w:szCs w:val="22"/>
        </w:rPr>
        <w:t>3</w:t>
      </w:r>
      <w:r>
        <w:rPr>
          <w:rFonts w:ascii="Arial" w:hAnsi="Arial" w:cs="Arial"/>
          <w:b/>
          <w:bCs/>
          <w:color w:val="auto"/>
          <w:sz w:val="22"/>
          <w:szCs w:val="22"/>
        </w:rPr>
        <w:t>ème langue d'Europe la plus parlée dans le monde</w:t>
      </w:r>
      <w:r>
        <w:rPr>
          <w:rFonts w:ascii="Arial" w:hAnsi="Arial" w:cs="Arial"/>
          <w:color w:val="auto"/>
          <w:sz w:val="22"/>
          <w:szCs w:val="22"/>
        </w:rPr>
        <w:t xml:space="preserve"> (246 millions de lusophones sur 4 continents).</w:t>
      </w:r>
    </w:p>
    <w:p w:rsidR="00975A74" w:rsidRPr="00975A74" w:rsidRDefault="00975A74" w:rsidP="00975A74">
      <w:pPr>
        <w:pStyle w:val="Paragraphedeliste"/>
        <w:widowControl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975A74" w:rsidRDefault="00975A74" w:rsidP="00975A74">
      <w:pPr>
        <w:pStyle w:val="Paragraphedeliste"/>
        <w:widowControl w:val="0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6ème langue parlée dans le monde</w:t>
      </w:r>
      <w:r>
        <w:rPr>
          <w:rFonts w:ascii="Arial" w:hAnsi="Arial" w:cs="Arial"/>
          <w:color w:val="auto"/>
          <w:sz w:val="22"/>
          <w:szCs w:val="22"/>
        </w:rPr>
        <w:t xml:space="preserve"> et enseignée en France à plus de 31 476 élèves dans le secteur public</w:t>
      </w:r>
    </w:p>
    <w:p w:rsidR="00975A74" w:rsidRPr="00975A74" w:rsidRDefault="00975A74" w:rsidP="00975A74">
      <w:pPr>
        <w:widowControl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975A74" w:rsidRPr="00975A74" w:rsidRDefault="00975A74" w:rsidP="00975A74">
      <w:pPr>
        <w:pStyle w:val="Paragraphedeliste"/>
        <w:widowControl w:val="0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Le portugais est la </w:t>
      </w:r>
      <w:r>
        <w:rPr>
          <w:rFonts w:ascii="Arial" w:hAnsi="Arial" w:cs="Arial"/>
          <w:b/>
          <w:bCs/>
          <w:color w:val="auto"/>
          <w:sz w:val="22"/>
          <w:szCs w:val="22"/>
        </w:rPr>
        <w:t>langue officielle de huit pays dans le monde</w:t>
      </w:r>
    </w:p>
    <w:p w:rsidR="00975A74" w:rsidRPr="00975A74" w:rsidRDefault="00975A74" w:rsidP="00975A74">
      <w:pPr>
        <w:pStyle w:val="Paragraphedeliste"/>
        <w:rPr>
          <w:rFonts w:ascii="Arial" w:hAnsi="Arial" w:cs="Arial"/>
          <w:color w:val="auto"/>
          <w:sz w:val="22"/>
          <w:szCs w:val="22"/>
        </w:rPr>
      </w:pPr>
    </w:p>
    <w:p w:rsidR="00975A74" w:rsidRDefault="00975A74" w:rsidP="00975A74">
      <w:pPr>
        <w:pStyle w:val="Paragraphedeliste"/>
        <w:widowControl w:val="0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 xml:space="preserve">Le Portugal et le Brésil sont parmi les </w:t>
      </w:r>
      <w:r>
        <w:rPr>
          <w:rFonts w:ascii="Arial" w:hAnsi="Arial" w:cs="Arial"/>
          <w:b/>
          <w:bCs/>
          <w:color w:val="auto"/>
          <w:sz w:val="22"/>
          <w:szCs w:val="22"/>
        </w:rPr>
        <w:t>premiers partenaires économiques de la France</w:t>
      </w:r>
      <w:r>
        <w:rPr>
          <w:rFonts w:ascii="Arial" w:hAnsi="Arial" w:cs="Arial"/>
          <w:color w:val="auto"/>
          <w:sz w:val="22"/>
          <w:szCs w:val="22"/>
        </w:rPr>
        <w:t xml:space="preserve"> et de nombreuses entreprises françaises possèdent des filiales dans ces deux pays.</w:t>
      </w:r>
    </w:p>
    <w:p w:rsidR="00975A74" w:rsidRPr="00975A74" w:rsidRDefault="00975A74" w:rsidP="00975A74">
      <w:pPr>
        <w:pStyle w:val="Paragraphedeliste"/>
        <w:widowControl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975A74" w:rsidRDefault="00975A74" w:rsidP="00975A74">
      <w:pPr>
        <w:pStyle w:val="En-tte"/>
        <w:numPr>
          <w:ilvl w:val="0"/>
          <w:numId w:val="6"/>
        </w:numPr>
        <w:tabs>
          <w:tab w:val="left" w:pos="30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Au cours de ces dernières années, </w:t>
      </w:r>
      <w:r>
        <w:rPr>
          <w:b/>
          <w:bCs/>
          <w:color w:val="auto"/>
          <w:sz w:val="22"/>
          <w:szCs w:val="22"/>
        </w:rPr>
        <w:t>l'Angola, qui bénéficie d'un fort taux de croissance annuelle</w:t>
      </w:r>
      <w:r>
        <w:rPr>
          <w:color w:val="auto"/>
          <w:sz w:val="22"/>
          <w:szCs w:val="22"/>
        </w:rPr>
        <w:t xml:space="preserve"> devient également un autre pays lusophone qui suscite l'intérêt économique de la France avec laquelle se développent déjà des collaborations institutionnelles surtout dans le domaine de l'éducation. </w:t>
      </w:r>
    </w:p>
    <w:p w:rsidR="00975A74" w:rsidRPr="00975A74" w:rsidRDefault="00975A74" w:rsidP="00975A74">
      <w:pPr>
        <w:pStyle w:val="En-tte"/>
        <w:tabs>
          <w:tab w:val="left" w:pos="30"/>
        </w:tabs>
        <w:jc w:val="both"/>
        <w:rPr>
          <w:color w:val="auto"/>
          <w:sz w:val="22"/>
          <w:szCs w:val="22"/>
        </w:rPr>
      </w:pPr>
    </w:p>
    <w:p w:rsidR="00975A74" w:rsidRDefault="00975A74" w:rsidP="00975A74">
      <w:pPr>
        <w:pStyle w:val="Paragraphedeliste"/>
        <w:widowControl w:val="0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Elle est </w:t>
      </w:r>
      <w:r>
        <w:rPr>
          <w:rFonts w:ascii="Arial" w:hAnsi="Arial" w:cs="Arial"/>
          <w:b/>
          <w:bCs/>
          <w:color w:val="auto"/>
          <w:sz w:val="22"/>
          <w:szCs w:val="22"/>
        </w:rPr>
        <w:t>une des langues officielles de l'Union Européenne et une langue de travail de plusieurs organisations internationales</w:t>
      </w:r>
      <w:r>
        <w:rPr>
          <w:rFonts w:ascii="Arial" w:hAnsi="Arial" w:cs="Arial"/>
          <w:color w:val="auto"/>
          <w:sz w:val="22"/>
          <w:szCs w:val="22"/>
        </w:rPr>
        <w:t xml:space="preserve"> telles que: l'Organisation de l'Unité Africaine (OUA); l'Organisation des États Américains (OEA); du Marché Commun de l'Amérique (MERCOSUD); de la PAC (Pacifique, Afrique, Caraïbes); de l'Organisation des États Ibéro-Américains (OEI); de la Communauté de Développement de l'Afrique Australe (SADC) ; de l'Union Latine (UL); de l'Union Économique et Monétaire Ouest-Africaine (UEMDA); de l'UNESCO, etc..</w:t>
      </w:r>
    </w:p>
    <w:p w:rsidR="00975A74" w:rsidRDefault="00975A74" w:rsidP="00975A74">
      <w:pPr>
        <w:widowControl w:val="0"/>
      </w:pPr>
      <w:r>
        <w:t> </w:t>
      </w:r>
    </w:p>
    <w:p w:rsidR="00975A74" w:rsidRPr="00975A74" w:rsidRDefault="00975A74" w:rsidP="00975A74">
      <w:pPr>
        <w:widowControl w:val="0"/>
        <w:tabs>
          <w:tab w:val="left" w:pos="284"/>
        </w:tabs>
        <w:rPr>
          <w:rFonts w:ascii="Arial" w:hAnsi="Arial" w:cs="Arial"/>
          <w:color w:val="auto"/>
          <w:sz w:val="22"/>
          <w:szCs w:val="22"/>
        </w:rPr>
      </w:pPr>
      <w:r>
        <w:rPr>
          <w:noProof/>
        </w:rPr>
        <w:drawing>
          <wp:anchor distT="0" distB="0" distL="360045" distR="360045" simplePos="0" relativeHeight="251666432" behindDoc="1" locked="0" layoutInCell="1" allowOverlap="1">
            <wp:simplePos x="0" y="0"/>
            <wp:positionH relativeFrom="margin">
              <wp:posOffset>1236345</wp:posOffset>
            </wp:positionH>
            <wp:positionV relativeFrom="paragraph">
              <wp:posOffset>147320</wp:posOffset>
            </wp:positionV>
            <wp:extent cx="4239895" cy="2708275"/>
            <wp:effectExtent l="0" t="0" r="8255" b="0"/>
            <wp:wrapTight wrapText="bothSides">
              <wp:wrapPolygon edited="0">
                <wp:start x="0" y="0"/>
                <wp:lineTo x="0" y="21423"/>
                <wp:lineTo x="21545" y="21423"/>
                <wp:lineTo x="21545" y="0"/>
                <wp:lineTo x="0" y="0"/>
              </wp:wrapPolygon>
            </wp:wrapTight>
            <wp:docPr id="5" name="Image 5" descr="246mil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246milho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270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75A74" w:rsidRPr="00975A74" w:rsidSect="00BB1B30">
      <w:footerReference w:type="default" r:id="rId10"/>
      <w:footerReference w:type="first" r:id="rId11"/>
      <w:pgSz w:w="11906" w:h="16838"/>
      <w:pgMar w:top="709" w:right="1134" w:bottom="992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E7" w:rsidRDefault="003E39E7" w:rsidP="000C2FBD">
      <w:r>
        <w:separator/>
      </w:r>
    </w:p>
  </w:endnote>
  <w:endnote w:type="continuationSeparator" w:id="0">
    <w:p w:rsidR="003E39E7" w:rsidRDefault="003E39E7" w:rsidP="000C2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BD" w:rsidRDefault="005328B4">
    <w:pPr>
      <w:pStyle w:val="Pieddepage"/>
    </w:pPr>
    <w:r>
      <w:rPr>
        <w:noProof/>
      </w:rPr>
      <w:drawing>
        <wp:inline distT="0" distB="0" distL="0" distR="0">
          <wp:extent cx="507272" cy="422333"/>
          <wp:effectExtent l="0" t="0" r="762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ent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244" cy="43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>Lycée de la Vallée du Cailly – Déville Les Rouen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B4" w:rsidRDefault="005328B4">
    <w:pPr>
      <w:pStyle w:val="Pieddepage"/>
    </w:pPr>
    <w:r>
      <w:rPr>
        <w:noProof/>
      </w:rPr>
      <w:drawing>
        <wp:inline distT="0" distB="0" distL="0" distR="0">
          <wp:extent cx="507272" cy="422333"/>
          <wp:effectExtent l="0" t="0" r="762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ent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244" cy="43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2FBD" w:rsidRDefault="000C2F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E7" w:rsidRDefault="003E39E7" w:rsidP="000C2FBD">
      <w:r>
        <w:separator/>
      </w:r>
    </w:p>
  </w:footnote>
  <w:footnote w:type="continuationSeparator" w:id="0">
    <w:p w:rsidR="003E39E7" w:rsidRDefault="003E39E7" w:rsidP="000C2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6F8"/>
    <w:multiLevelType w:val="hybridMultilevel"/>
    <w:tmpl w:val="A912B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946B6"/>
    <w:multiLevelType w:val="hybridMultilevel"/>
    <w:tmpl w:val="FCBC77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748C"/>
    <w:multiLevelType w:val="hybridMultilevel"/>
    <w:tmpl w:val="8B5E34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4D583E"/>
    <w:multiLevelType w:val="hybridMultilevel"/>
    <w:tmpl w:val="F4502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12E90"/>
    <w:multiLevelType w:val="hybridMultilevel"/>
    <w:tmpl w:val="B2C6C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4330D"/>
    <w:multiLevelType w:val="hybridMultilevel"/>
    <w:tmpl w:val="5CD0F456"/>
    <w:lvl w:ilvl="0" w:tplc="911ECB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3387A"/>
    <w:multiLevelType w:val="hybridMultilevel"/>
    <w:tmpl w:val="CB923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A4C65"/>
    <w:rsid w:val="00000C25"/>
    <w:rsid w:val="00022CA3"/>
    <w:rsid w:val="00031115"/>
    <w:rsid w:val="000C2FBD"/>
    <w:rsid w:val="000D7D0E"/>
    <w:rsid w:val="00102BB2"/>
    <w:rsid w:val="001450C7"/>
    <w:rsid w:val="00162743"/>
    <w:rsid w:val="00261033"/>
    <w:rsid w:val="002D66EC"/>
    <w:rsid w:val="002E6215"/>
    <w:rsid w:val="002F2F61"/>
    <w:rsid w:val="003907F9"/>
    <w:rsid w:val="003A4C65"/>
    <w:rsid w:val="003E39E7"/>
    <w:rsid w:val="004038AD"/>
    <w:rsid w:val="00436C05"/>
    <w:rsid w:val="00445F73"/>
    <w:rsid w:val="0047257E"/>
    <w:rsid w:val="004A150C"/>
    <w:rsid w:val="004B2C08"/>
    <w:rsid w:val="005053ED"/>
    <w:rsid w:val="005328B4"/>
    <w:rsid w:val="00565C67"/>
    <w:rsid w:val="00567DBD"/>
    <w:rsid w:val="00583D75"/>
    <w:rsid w:val="00663248"/>
    <w:rsid w:val="00671C7E"/>
    <w:rsid w:val="00684186"/>
    <w:rsid w:val="006C1F10"/>
    <w:rsid w:val="006F01E9"/>
    <w:rsid w:val="006F2660"/>
    <w:rsid w:val="007A5B35"/>
    <w:rsid w:val="008508F2"/>
    <w:rsid w:val="008A0F04"/>
    <w:rsid w:val="009138A8"/>
    <w:rsid w:val="00923994"/>
    <w:rsid w:val="009300EA"/>
    <w:rsid w:val="00974975"/>
    <w:rsid w:val="00975A74"/>
    <w:rsid w:val="00997285"/>
    <w:rsid w:val="009F6B4B"/>
    <w:rsid w:val="00B43FC9"/>
    <w:rsid w:val="00BA6296"/>
    <w:rsid w:val="00BB1B30"/>
    <w:rsid w:val="00BB55E7"/>
    <w:rsid w:val="00BD2190"/>
    <w:rsid w:val="00BD3B4C"/>
    <w:rsid w:val="00C61136"/>
    <w:rsid w:val="00C73CC5"/>
    <w:rsid w:val="00C801A7"/>
    <w:rsid w:val="00C8236C"/>
    <w:rsid w:val="00C90174"/>
    <w:rsid w:val="00CD4976"/>
    <w:rsid w:val="00D04BDC"/>
    <w:rsid w:val="00D64117"/>
    <w:rsid w:val="00E135D2"/>
    <w:rsid w:val="00E54B0D"/>
    <w:rsid w:val="00E77ACB"/>
    <w:rsid w:val="00E97167"/>
    <w:rsid w:val="00EB0841"/>
    <w:rsid w:val="00F10DB7"/>
    <w:rsid w:val="00F401E9"/>
    <w:rsid w:val="00F635A8"/>
    <w:rsid w:val="00FA4E6E"/>
    <w:rsid w:val="00FC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itre3">
    <w:name w:val="heading 3"/>
    <w:link w:val="Titre3Car"/>
    <w:uiPriority w:val="9"/>
    <w:qFormat/>
    <w:rsid w:val="00974975"/>
    <w:pPr>
      <w:spacing w:after="240" w:line="240" w:lineRule="auto"/>
      <w:outlineLvl w:val="2"/>
    </w:pPr>
    <w:rPr>
      <w:rFonts w:ascii="Franklin Gothic Heavy" w:eastAsia="Times New Roman" w:hAnsi="Franklin Gothic Heavy" w:cs="Times New Roman"/>
      <w:caps/>
      <w:color w:val="0000FF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2C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CA3"/>
    <w:rPr>
      <w:rFonts w:ascii="Segoe UI" w:eastAsia="Times New Roman" w:hAnsi="Segoe UI" w:cs="Segoe UI"/>
      <w:color w:val="000000"/>
      <w:kern w:val="28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74975"/>
    <w:rPr>
      <w:rFonts w:ascii="Franklin Gothic Heavy" w:eastAsia="Times New Roman" w:hAnsi="Franklin Gothic Heavy" w:cs="Times New Roman"/>
      <w:caps/>
      <w:color w:val="000000"/>
      <w:kern w:val="28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6215"/>
    <w:rPr>
      <w:rFonts w:ascii="Arial" w:hAnsi="Arial" w:cs="Arial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2E6215"/>
    <w:rPr>
      <w:rFonts w:ascii="Arial" w:eastAsia="Times New Roman" w:hAnsi="Arial" w:cs="Arial"/>
      <w:color w:val="000000"/>
      <w:kern w:val="28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9728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C2F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2FB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4D046-94CA-4404-A776-F62D5E77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secretp</dc:creator>
  <cp:lastModifiedBy>theatre de l'horloge</cp:lastModifiedBy>
  <cp:revision>4</cp:revision>
  <cp:lastPrinted>2019-03-08T08:39:00Z</cp:lastPrinted>
  <dcterms:created xsi:type="dcterms:W3CDTF">2020-03-18T16:48:00Z</dcterms:created>
  <dcterms:modified xsi:type="dcterms:W3CDTF">2022-09-06T19:25:00Z</dcterms:modified>
</cp:coreProperties>
</file>